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3D328" w14:textId="664D3CB5" w:rsidR="007A5944" w:rsidRPr="004C5118" w:rsidRDefault="00C305FC" w:rsidP="00C305FC">
      <w:pPr>
        <w:pStyle w:val="a4"/>
        <w:spacing w:before="0" w:beforeAutospacing="0" w:after="0" w:afterAutospacing="0" w:line="276" w:lineRule="auto"/>
        <w:jc w:val="center"/>
        <w:textAlignment w:val="baseline"/>
        <w:rPr>
          <w:b/>
          <w:sz w:val="28"/>
          <w:szCs w:val="28"/>
        </w:rPr>
      </w:pPr>
      <w:r w:rsidRPr="004C5118">
        <w:rPr>
          <w:b/>
          <w:sz w:val="28"/>
          <w:szCs w:val="28"/>
        </w:rPr>
        <w:t>Муниципальн</w:t>
      </w:r>
      <w:r w:rsidR="007A5944" w:rsidRPr="004C5118">
        <w:rPr>
          <w:b/>
          <w:sz w:val="28"/>
          <w:szCs w:val="28"/>
        </w:rPr>
        <w:t>ые</w:t>
      </w:r>
      <w:r w:rsidRPr="004C5118">
        <w:rPr>
          <w:b/>
          <w:sz w:val="28"/>
          <w:szCs w:val="28"/>
        </w:rPr>
        <w:t xml:space="preserve"> практик</w:t>
      </w:r>
      <w:r w:rsidR="007A5944" w:rsidRPr="004C5118">
        <w:rPr>
          <w:b/>
          <w:sz w:val="28"/>
          <w:szCs w:val="28"/>
        </w:rPr>
        <w:t>и</w:t>
      </w:r>
      <w:r w:rsidRPr="004C5118">
        <w:rPr>
          <w:b/>
          <w:sz w:val="28"/>
          <w:szCs w:val="28"/>
        </w:rPr>
        <w:t xml:space="preserve"> </w:t>
      </w:r>
      <w:r w:rsidR="007A5944" w:rsidRPr="004C5118">
        <w:rPr>
          <w:b/>
          <w:sz w:val="28"/>
          <w:szCs w:val="28"/>
        </w:rPr>
        <w:t>применения оценочных процедур</w:t>
      </w:r>
    </w:p>
    <w:p w14:paraId="51A45D0F" w14:textId="77777777" w:rsidR="007A5944" w:rsidRPr="004C5118" w:rsidRDefault="007A5944" w:rsidP="007A5944">
      <w:pPr>
        <w:pStyle w:val="a4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</w:p>
    <w:p w14:paraId="529753C9" w14:textId="3C52B500" w:rsidR="00972A80" w:rsidRPr="004C5118" w:rsidRDefault="00972A80" w:rsidP="00443989">
      <w:pPr>
        <w:pStyle w:val="a4"/>
        <w:tabs>
          <w:tab w:val="left" w:pos="993"/>
        </w:tabs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4C5118">
        <w:rPr>
          <w:sz w:val="28"/>
          <w:szCs w:val="28"/>
        </w:rPr>
        <w:t>С 2023 года Центр оценки профессионального мастерства и квалификации педагогов проводит оценку квалификации руководителей и кандидатов на должность руководителей образовательных организаций в рамках аттестации на соответствие должности.</w:t>
      </w:r>
    </w:p>
    <w:p w14:paraId="047ED572" w14:textId="23902D03" w:rsidR="00972A80" w:rsidRPr="004C5118" w:rsidRDefault="00972A80" w:rsidP="00443989">
      <w:pPr>
        <w:pStyle w:val="a4"/>
        <w:tabs>
          <w:tab w:val="left" w:pos="993"/>
        </w:tabs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4C5118">
        <w:rPr>
          <w:sz w:val="28"/>
          <w:szCs w:val="28"/>
        </w:rPr>
        <w:t>Для оценки используются две процедуры: тестирование и защита управленческих проектов.</w:t>
      </w:r>
    </w:p>
    <w:p w14:paraId="6F40ACA7" w14:textId="12738062" w:rsidR="00972A80" w:rsidRPr="004C5118" w:rsidRDefault="00972A80" w:rsidP="00443989">
      <w:pPr>
        <w:pStyle w:val="a4"/>
        <w:tabs>
          <w:tab w:val="left" w:pos="993"/>
        </w:tabs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4C5118">
        <w:rPr>
          <w:sz w:val="28"/>
          <w:szCs w:val="28"/>
        </w:rPr>
        <w:t>Результаты оценочных процедур передаются в муниципалитеты для учета при принятии аттестационных решений.</w:t>
      </w:r>
    </w:p>
    <w:p w14:paraId="45E75351" w14:textId="60F1F073" w:rsidR="00972A80" w:rsidRPr="004C5118" w:rsidRDefault="00D64A4F" w:rsidP="00443989">
      <w:pPr>
        <w:pStyle w:val="a4"/>
        <w:tabs>
          <w:tab w:val="left" w:pos="993"/>
        </w:tabs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4C5118">
        <w:rPr>
          <w:sz w:val="28"/>
          <w:szCs w:val="28"/>
        </w:rPr>
        <w:t>С</w:t>
      </w:r>
      <w:r w:rsidR="00972A80" w:rsidRPr="004C5118">
        <w:rPr>
          <w:sz w:val="28"/>
          <w:szCs w:val="28"/>
        </w:rPr>
        <w:t xml:space="preserve">калывается муниципальная практика использования возможностей профессиональных оценок для профессионального развития управленческих кадров, повышения качества управления в образовательных организациях, муниципалитете. </w:t>
      </w:r>
    </w:p>
    <w:p w14:paraId="7AE249E0" w14:textId="3E2F6B33" w:rsidR="00972A80" w:rsidRPr="004C5118" w:rsidRDefault="00972A80" w:rsidP="00443989">
      <w:pPr>
        <w:pStyle w:val="a4"/>
        <w:tabs>
          <w:tab w:val="left" w:pos="993"/>
        </w:tabs>
        <w:spacing w:before="120" w:beforeAutospacing="0" w:after="120" w:afterAutospacing="0" w:line="276" w:lineRule="auto"/>
        <w:ind w:firstLine="567"/>
        <w:jc w:val="both"/>
        <w:textAlignment w:val="baseline"/>
        <w:rPr>
          <w:b/>
          <w:i/>
          <w:sz w:val="28"/>
          <w:szCs w:val="28"/>
        </w:rPr>
      </w:pPr>
      <w:r w:rsidRPr="004C5118">
        <w:rPr>
          <w:b/>
          <w:i/>
          <w:sz w:val="28"/>
          <w:szCs w:val="28"/>
        </w:rPr>
        <w:t>1. Тестирование.</w:t>
      </w:r>
    </w:p>
    <w:p w14:paraId="64555DD8" w14:textId="78FF8614" w:rsidR="00972A80" w:rsidRPr="004C5118" w:rsidRDefault="00972A80" w:rsidP="00443989">
      <w:pPr>
        <w:pStyle w:val="a4"/>
        <w:tabs>
          <w:tab w:val="left" w:pos="993"/>
        </w:tabs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4C5118">
        <w:rPr>
          <w:sz w:val="28"/>
          <w:szCs w:val="28"/>
        </w:rPr>
        <w:t>Тестирование позволяет установить соответствие квалификации соискателя требованиям профессионального стандарта в части знаний и умений.</w:t>
      </w:r>
    </w:p>
    <w:p w14:paraId="177FA9DF" w14:textId="33479C58" w:rsidR="00C96F1E" w:rsidRPr="004C5118" w:rsidRDefault="00972A80" w:rsidP="00C96F1E">
      <w:pPr>
        <w:pStyle w:val="a4"/>
        <w:tabs>
          <w:tab w:val="left" w:pos="993"/>
        </w:tabs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4C5118">
        <w:rPr>
          <w:sz w:val="28"/>
          <w:szCs w:val="28"/>
        </w:rPr>
        <w:t xml:space="preserve">По результатам тестирования каждый соискатель получает </w:t>
      </w:r>
      <w:r w:rsidR="00AA03A7" w:rsidRPr="004C5118">
        <w:rPr>
          <w:sz w:val="28"/>
          <w:szCs w:val="28"/>
        </w:rPr>
        <w:t>перечень компетентносных дефицитов и рекомендаций по их ликвидации</w:t>
      </w:r>
      <w:r w:rsidR="00C96F1E" w:rsidRPr="004C5118">
        <w:rPr>
          <w:sz w:val="28"/>
          <w:szCs w:val="28"/>
        </w:rPr>
        <w:t>, на основе которых может быть составлен индивидуальный план профессионального развития ка</w:t>
      </w:r>
      <w:r w:rsidR="00977C16" w:rsidRPr="004C5118">
        <w:rPr>
          <w:sz w:val="28"/>
          <w:szCs w:val="28"/>
        </w:rPr>
        <w:t>ждого руководителя, а также муниципальная программа профессионального развития управленческих кадров, обеспечены условия для их реализации.</w:t>
      </w:r>
    </w:p>
    <w:p w14:paraId="4950C5A3" w14:textId="061F3358" w:rsidR="00AA03A7" w:rsidRPr="004C5118" w:rsidRDefault="00443989" w:rsidP="00443989">
      <w:pPr>
        <w:pStyle w:val="a4"/>
        <w:tabs>
          <w:tab w:val="left" w:pos="993"/>
        </w:tabs>
        <w:spacing w:before="0" w:beforeAutospacing="0" w:after="0" w:afterAutospacing="0" w:line="276" w:lineRule="auto"/>
        <w:ind w:firstLine="567"/>
        <w:jc w:val="both"/>
        <w:textAlignment w:val="baseline"/>
        <w:rPr>
          <w:i/>
          <w:color w:val="000000" w:themeColor="text1"/>
          <w:sz w:val="28"/>
          <w:szCs w:val="28"/>
          <w:shd w:val="clear" w:color="auto" w:fill="FFFFFF"/>
        </w:rPr>
      </w:pPr>
      <w:r w:rsidRPr="004C5118">
        <w:rPr>
          <w:b/>
          <w:i/>
          <w:sz w:val="28"/>
          <w:szCs w:val="28"/>
        </w:rPr>
        <w:t xml:space="preserve">Комарова Анжелика </w:t>
      </w:r>
      <w:proofErr w:type="spellStart"/>
      <w:r w:rsidRPr="004C5118">
        <w:rPr>
          <w:b/>
          <w:i/>
          <w:sz w:val="28"/>
          <w:szCs w:val="28"/>
        </w:rPr>
        <w:t>Мустафовна</w:t>
      </w:r>
      <w:proofErr w:type="spellEnd"/>
      <w:r w:rsidRPr="004C5118">
        <w:rPr>
          <w:b/>
          <w:i/>
          <w:sz w:val="28"/>
          <w:szCs w:val="28"/>
        </w:rPr>
        <w:t xml:space="preserve">, методист </w:t>
      </w:r>
      <w:proofErr w:type="spellStart"/>
      <w:r w:rsidRPr="004C5118">
        <w:rPr>
          <w:b/>
          <w:i/>
          <w:sz w:val="28"/>
          <w:szCs w:val="28"/>
        </w:rPr>
        <w:t>Ужурского</w:t>
      </w:r>
      <w:proofErr w:type="spellEnd"/>
      <w:r w:rsidRPr="004C5118">
        <w:rPr>
          <w:b/>
          <w:i/>
          <w:sz w:val="28"/>
          <w:szCs w:val="28"/>
        </w:rPr>
        <w:t xml:space="preserve"> районного методического центра</w:t>
      </w:r>
      <w:r w:rsidRPr="004C5118">
        <w:rPr>
          <w:sz w:val="28"/>
          <w:szCs w:val="28"/>
        </w:rPr>
        <w:t xml:space="preserve">: </w:t>
      </w:r>
      <w:r w:rsidR="00AA03A7" w:rsidRPr="004C5118">
        <w:rPr>
          <w:i/>
          <w:color w:val="000000" w:themeColor="text1"/>
          <w:sz w:val="28"/>
          <w:szCs w:val="28"/>
          <w:shd w:val="clear" w:color="auto" w:fill="FFFFFF"/>
        </w:rPr>
        <w:t>«</w:t>
      </w:r>
      <w:r w:rsidR="00C96F1E" w:rsidRPr="004C5118">
        <w:rPr>
          <w:i/>
          <w:color w:val="000000" w:themeColor="text1"/>
          <w:sz w:val="28"/>
          <w:szCs w:val="28"/>
          <w:shd w:val="clear" w:color="auto" w:fill="FFFFFF"/>
        </w:rPr>
        <w:t>Управлени</w:t>
      </w:r>
      <w:r w:rsidR="00D64A4F" w:rsidRPr="004C5118">
        <w:rPr>
          <w:i/>
          <w:color w:val="000000" w:themeColor="text1"/>
          <w:sz w:val="28"/>
          <w:szCs w:val="28"/>
          <w:shd w:val="clear" w:color="auto" w:fill="FFFFFF"/>
        </w:rPr>
        <w:t>е</w:t>
      </w:r>
      <w:r w:rsidR="00C96F1E" w:rsidRPr="004C5118">
        <w:rPr>
          <w:i/>
          <w:color w:val="000000" w:themeColor="text1"/>
          <w:sz w:val="28"/>
          <w:szCs w:val="28"/>
          <w:shd w:val="clear" w:color="auto" w:fill="FFFFFF"/>
        </w:rPr>
        <w:t xml:space="preserve"> образования </w:t>
      </w:r>
      <w:proofErr w:type="spellStart"/>
      <w:r w:rsidR="00C96F1E" w:rsidRPr="004C5118">
        <w:rPr>
          <w:i/>
          <w:color w:val="000000" w:themeColor="text1"/>
          <w:sz w:val="28"/>
          <w:szCs w:val="28"/>
          <w:shd w:val="clear" w:color="auto" w:fill="FFFFFF"/>
        </w:rPr>
        <w:t>Ужурского</w:t>
      </w:r>
      <w:proofErr w:type="spellEnd"/>
      <w:r w:rsidR="00C96F1E" w:rsidRPr="004C5118">
        <w:rPr>
          <w:i/>
          <w:color w:val="000000" w:themeColor="text1"/>
          <w:sz w:val="28"/>
          <w:szCs w:val="28"/>
          <w:shd w:val="clear" w:color="auto" w:fill="FFFFFF"/>
        </w:rPr>
        <w:t xml:space="preserve"> района провело сводный анализ полученных дефицитов, с учетом которых была организована работа с руководителями образовательных организаций в формате </w:t>
      </w:r>
      <w:r w:rsidR="00D64A4F" w:rsidRPr="004C5118">
        <w:rPr>
          <w:i/>
          <w:color w:val="000000" w:themeColor="text1"/>
          <w:sz w:val="28"/>
          <w:szCs w:val="28"/>
          <w:shd w:val="clear" w:color="auto" w:fill="FFFFFF"/>
        </w:rPr>
        <w:t>Д</w:t>
      </w:r>
      <w:r w:rsidR="00C96F1E" w:rsidRPr="004C5118">
        <w:rPr>
          <w:i/>
          <w:color w:val="000000" w:themeColor="text1"/>
          <w:sz w:val="28"/>
          <w:szCs w:val="28"/>
          <w:shd w:val="clear" w:color="auto" w:fill="FFFFFF"/>
        </w:rPr>
        <w:t>иректорского клуба.</w:t>
      </w:r>
      <w:r w:rsidR="00C96F1E" w:rsidRPr="004C5118">
        <w:rPr>
          <w:i/>
          <w:sz w:val="28"/>
          <w:szCs w:val="28"/>
        </w:rPr>
        <w:t xml:space="preserve"> </w:t>
      </w:r>
      <w:r w:rsidR="00AA03A7" w:rsidRPr="004C5118">
        <w:rPr>
          <w:i/>
          <w:color w:val="000000" w:themeColor="text1"/>
          <w:sz w:val="28"/>
          <w:szCs w:val="28"/>
          <w:shd w:val="clear" w:color="auto" w:fill="FFFFFF"/>
        </w:rPr>
        <w:t xml:space="preserve">Клуб является площадкой по обмену опытом и лучшими практиками, установлению горизонтальных связей, продвижению интересов профессионалов в сфере управления инновациями и строит свою деятельность на основе принципов равноправия своих членов, гласности, добровольности, самоуправления. Целью </w:t>
      </w:r>
      <w:r w:rsidR="00D64A4F" w:rsidRPr="004C5118">
        <w:rPr>
          <w:i/>
          <w:color w:val="000000" w:themeColor="text1"/>
          <w:sz w:val="28"/>
          <w:szCs w:val="28"/>
          <w:shd w:val="clear" w:color="auto" w:fill="FFFFFF"/>
        </w:rPr>
        <w:t>к</w:t>
      </w:r>
      <w:r w:rsidR="00AA03A7" w:rsidRPr="004C5118">
        <w:rPr>
          <w:i/>
          <w:color w:val="000000" w:themeColor="text1"/>
          <w:sz w:val="28"/>
          <w:szCs w:val="28"/>
          <w:shd w:val="clear" w:color="auto" w:fill="FFFFFF"/>
        </w:rPr>
        <w:t>луба является создание площадки для обмена опытом работы, поддержки инициатив и ресурсного обеспечения лидеров сферы образования. Одной из приоритетных задач является укрепление и дальнейшее развитие кадрового потенциала муниципальной системы образования. Выделив полученные дефициты, мы начали работу по их устранению. В ходе работы были проведены следующие мероприятия:</w:t>
      </w:r>
    </w:p>
    <w:p w14:paraId="3ABAE115" w14:textId="0828FD2C" w:rsidR="00AA03A7" w:rsidRPr="004C5118" w:rsidRDefault="00D64A4F" w:rsidP="00D64A4F">
      <w:pPr>
        <w:pStyle w:val="a4"/>
        <w:tabs>
          <w:tab w:val="left" w:pos="993"/>
        </w:tabs>
        <w:spacing w:before="0" w:beforeAutospacing="0" w:after="0" w:afterAutospacing="0" w:line="276" w:lineRule="auto"/>
        <w:ind w:firstLine="567"/>
        <w:jc w:val="both"/>
        <w:textAlignment w:val="baseline"/>
        <w:rPr>
          <w:i/>
          <w:color w:val="000000" w:themeColor="text1"/>
          <w:sz w:val="28"/>
          <w:szCs w:val="28"/>
          <w:shd w:val="clear" w:color="auto" w:fill="FFFFFF"/>
        </w:rPr>
      </w:pPr>
      <w:r w:rsidRPr="004C5118">
        <w:rPr>
          <w:i/>
          <w:color w:val="000000" w:themeColor="text1"/>
          <w:sz w:val="28"/>
          <w:szCs w:val="28"/>
          <w:shd w:val="clear" w:color="auto" w:fill="FFFFFF"/>
        </w:rPr>
        <w:lastRenderedPageBreak/>
        <w:t xml:space="preserve">1. </w:t>
      </w:r>
      <w:r w:rsidR="00AA03A7" w:rsidRPr="004C5118">
        <w:rPr>
          <w:i/>
          <w:color w:val="000000" w:themeColor="text1"/>
          <w:sz w:val="28"/>
          <w:szCs w:val="28"/>
          <w:shd w:val="clear" w:color="auto" w:fill="FFFFFF"/>
        </w:rPr>
        <w:t xml:space="preserve">Круглый стол образовательных политиков, где мы совместно с Главой и представителями администрации </w:t>
      </w:r>
      <w:proofErr w:type="spellStart"/>
      <w:r w:rsidR="00AA03A7" w:rsidRPr="004C5118">
        <w:rPr>
          <w:i/>
          <w:color w:val="000000" w:themeColor="text1"/>
          <w:sz w:val="28"/>
          <w:szCs w:val="28"/>
          <w:shd w:val="clear" w:color="auto" w:fill="FFFFFF"/>
        </w:rPr>
        <w:t>Ужурского</w:t>
      </w:r>
      <w:proofErr w:type="spellEnd"/>
      <w:r w:rsidR="00AA03A7" w:rsidRPr="004C5118">
        <w:rPr>
          <w:i/>
          <w:color w:val="000000" w:themeColor="text1"/>
          <w:sz w:val="28"/>
          <w:szCs w:val="28"/>
          <w:shd w:val="clear" w:color="auto" w:fill="FFFFFF"/>
        </w:rPr>
        <w:t xml:space="preserve"> района, директором, юрисконсультом, начальником информационно-методического отдела и начальником отдела общего, дошкольного, дополнительного образования Управления образования обсуждали содержание федеральных проектов национального проекта «Образование». </w:t>
      </w:r>
    </w:p>
    <w:p w14:paraId="2E59C323" w14:textId="5DEFA506" w:rsidR="00AA03A7" w:rsidRPr="004C5118" w:rsidRDefault="00D64A4F" w:rsidP="00D64A4F">
      <w:pPr>
        <w:pStyle w:val="a4"/>
        <w:tabs>
          <w:tab w:val="left" w:pos="993"/>
        </w:tabs>
        <w:spacing w:before="0" w:beforeAutospacing="0" w:after="0" w:afterAutospacing="0" w:line="276" w:lineRule="auto"/>
        <w:ind w:firstLine="567"/>
        <w:jc w:val="both"/>
        <w:textAlignment w:val="baseline"/>
        <w:rPr>
          <w:i/>
          <w:color w:val="000000" w:themeColor="text1"/>
          <w:sz w:val="28"/>
          <w:szCs w:val="28"/>
          <w:shd w:val="clear" w:color="auto" w:fill="FFFFFF"/>
        </w:rPr>
      </w:pPr>
      <w:r w:rsidRPr="004C5118">
        <w:rPr>
          <w:i/>
          <w:color w:val="000000" w:themeColor="text1"/>
          <w:sz w:val="28"/>
          <w:szCs w:val="28"/>
          <w:shd w:val="clear" w:color="auto" w:fill="FFFFFF"/>
        </w:rPr>
        <w:t xml:space="preserve">2. </w:t>
      </w:r>
      <w:r w:rsidR="00AA03A7" w:rsidRPr="004C5118">
        <w:rPr>
          <w:i/>
          <w:color w:val="000000" w:themeColor="text1"/>
          <w:sz w:val="28"/>
          <w:szCs w:val="28"/>
          <w:shd w:val="clear" w:color="auto" w:fill="FFFFFF"/>
        </w:rPr>
        <w:t xml:space="preserve">Работой, которая предшествовала данному круглому столу, была серия семинаров, на которых руководители ОО рассматривали различные аспекты федеральных проектов национального проекта «Образование». </w:t>
      </w:r>
    </w:p>
    <w:p w14:paraId="449FEDC1" w14:textId="3C0F467B" w:rsidR="00AA03A7" w:rsidRPr="004C5118" w:rsidRDefault="00D64A4F" w:rsidP="00D64A4F">
      <w:pPr>
        <w:pStyle w:val="a4"/>
        <w:tabs>
          <w:tab w:val="left" w:pos="993"/>
        </w:tabs>
        <w:spacing w:before="0" w:beforeAutospacing="0" w:after="0" w:afterAutospacing="0" w:line="276" w:lineRule="auto"/>
        <w:ind w:firstLine="567"/>
        <w:jc w:val="both"/>
        <w:textAlignment w:val="baseline"/>
        <w:rPr>
          <w:i/>
          <w:color w:val="000000" w:themeColor="text1"/>
          <w:sz w:val="28"/>
          <w:szCs w:val="28"/>
          <w:shd w:val="clear" w:color="auto" w:fill="FFFFFF"/>
        </w:rPr>
      </w:pPr>
      <w:r w:rsidRPr="004C5118">
        <w:rPr>
          <w:i/>
          <w:color w:val="000000" w:themeColor="text1"/>
          <w:sz w:val="28"/>
          <w:szCs w:val="28"/>
          <w:shd w:val="clear" w:color="auto" w:fill="FFFFFF"/>
        </w:rPr>
        <w:t xml:space="preserve">3. </w:t>
      </w:r>
      <w:r w:rsidR="00AA03A7" w:rsidRPr="004C5118">
        <w:rPr>
          <w:i/>
          <w:color w:val="000000" w:themeColor="text1"/>
          <w:sz w:val="28"/>
          <w:szCs w:val="28"/>
          <w:shd w:val="clear" w:color="auto" w:fill="FFFFFF"/>
        </w:rPr>
        <w:t xml:space="preserve">В рамках работы по ведению закупочной деятельности специалист провел лекторий об административной ответственности и о знаниях последствий нарушениях правил. </w:t>
      </w:r>
    </w:p>
    <w:p w14:paraId="4670EF5D" w14:textId="408CBEDD" w:rsidR="00AA03A7" w:rsidRPr="004C5118" w:rsidRDefault="00D64A4F" w:rsidP="00D64A4F">
      <w:pPr>
        <w:pStyle w:val="a4"/>
        <w:tabs>
          <w:tab w:val="left" w:pos="993"/>
        </w:tabs>
        <w:spacing w:before="0" w:beforeAutospacing="0" w:after="0" w:afterAutospacing="0" w:line="276" w:lineRule="auto"/>
        <w:ind w:firstLine="567"/>
        <w:jc w:val="both"/>
        <w:textAlignment w:val="baseline"/>
        <w:rPr>
          <w:i/>
          <w:color w:val="000000" w:themeColor="text1"/>
          <w:sz w:val="28"/>
          <w:szCs w:val="28"/>
          <w:shd w:val="clear" w:color="auto" w:fill="FFFFFF"/>
        </w:rPr>
      </w:pPr>
      <w:r w:rsidRPr="004C5118">
        <w:rPr>
          <w:i/>
          <w:color w:val="000000" w:themeColor="text1"/>
          <w:sz w:val="28"/>
          <w:szCs w:val="28"/>
          <w:shd w:val="clear" w:color="auto" w:fill="FFFFFF"/>
        </w:rPr>
        <w:t xml:space="preserve">4. </w:t>
      </w:r>
      <w:r w:rsidR="00AA03A7" w:rsidRPr="004C5118">
        <w:rPr>
          <w:i/>
          <w:color w:val="000000" w:themeColor="text1"/>
          <w:sz w:val="28"/>
          <w:szCs w:val="28"/>
          <w:shd w:val="clear" w:color="auto" w:fill="FFFFFF"/>
        </w:rPr>
        <w:t>В рамках устранения профессиональных дефицитов по умению принимать управленческие решения прошли семинары-практикумы, на которых мы решали административные кейсы и учились принимать управленческие решения.</w:t>
      </w:r>
    </w:p>
    <w:p w14:paraId="759B8BFD" w14:textId="266A42A7" w:rsidR="00AA03A7" w:rsidRPr="004C5118" w:rsidRDefault="00D64A4F" w:rsidP="00D64A4F">
      <w:pPr>
        <w:pStyle w:val="a4"/>
        <w:tabs>
          <w:tab w:val="left" w:pos="993"/>
        </w:tabs>
        <w:spacing w:before="0" w:beforeAutospacing="0" w:after="0" w:afterAutospacing="0" w:line="276" w:lineRule="auto"/>
        <w:ind w:firstLine="567"/>
        <w:jc w:val="both"/>
        <w:textAlignment w:val="baseline"/>
        <w:rPr>
          <w:i/>
          <w:color w:val="000000" w:themeColor="text1"/>
          <w:sz w:val="28"/>
          <w:szCs w:val="28"/>
          <w:shd w:val="clear" w:color="auto" w:fill="FFFFFF"/>
        </w:rPr>
      </w:pPr>
      <w:r w:rsidRPr="004C5118">
        <w:rPr>
          <w:i/>
          <w:color w:val="000000" w:themeColor="text1"/>
          <w:sz w:val="28"/>
          <w:szCs w:val="28"/>
          <w:shd w:val="clear" w:color="auto" w:fill="FFFFFF"/>
        </w:rPr>
        <w:t xml:space="preserve">5. </w:t>
      </w:r>
      <w:r w:rsidR="00AA03A7" w:rsidRPr="004C5118">
        <w:rPr>
          <w:i/>
          <w:color w:val="000000" w:themeColor="text1"/>
          <w:sz w:val="28"/>
          <w:szCs w:val="28"/>
          <w:shd w:val="clear" w:color="auto" w:fill="FFFFFF"/>
        </w:rPr>
        <w:t xml:space="preserve">Также с административным корпусом была проведена деловая игра на умения формировать управленческую команду и эффективному распределению, и делегированию полномочий, разработаны чек-листы. </w:t>
      </w:r>
    </w:p>
    <w:p w14:paraId="6B565481" w14:textId="31B90DEE" w:rsidR="00AA03A7" w:rsidRPr="004C5118" w:rsidRDefault="00D64A4F" w:rsidP="00D64A4F">
      <w:pPr>
        <w:pStyle w:val="a4"/>
        <w:tabs>
          <w:tab w:val="left" w:pos="993"/>
        </w:tabs>
        <w:spacing w:before="0" w:beforeAutospacing="0" w:after="0" w:afterAutospacing="0" w:line="276" w:lineRule="auto"/>
        <w:ind w:firstLine="567"/>
        <w:jc w:val="both"/>
        <w:textAlignment w:val="baseline"/>
        <w:rPr>
          <w:i/>
          <w:color w:val="000000" w:themeColor="text1"/>
          <w:sz w:val="28"/>
          <w:szCs w:val="28"/>
          <w:shd w:val="clear" w:color="auto" w:fill="FFFFFF"/>
        </w:rPr>
      </w:pPr>
      <w:r w:rsidRPr="004C5118">
        <w:rPr>
          <w:i/>
          <w:color w:val="000000" w:themeColor="text1"/>
          <w:sz w:val="28"/>
          <w:szCs w:val="28"/>
          <w:shd w:val="clear" w:color="auto" w:fill="FFFFFF"/>
        </w:rPr>
        <w:t xml:space="preserve">6. </w:t>
      </w:r>
      <w:r w:rsidR="00AA03A7" w:rsidRPr="004C5118">
        <w:rPr>
          <w:i/>
          <w:color w:val="000000" w:themeColor="text1"/>
          <w:sz w:val="28"/>
          <w:szCs w:val="28"/>
          <w:shd w:val="clear" w:color="auto" w:fill="FFFFFF"/>
        </w:rPr>
        <w:t xml:space="preserve">Работа по устранению профессиональных дефицитов также проходила через курсовую подготовку руководителей образовательных организаций». </w:t>
      </w:r>
    </w:p>
    <w:p w14:paraId="557C474A" w14:textId="1E7861C2" w:rsidR="00977C16" w:rsidRPr="004C5118" w:rsidRDefault="00443989" w:rsidP="00977C16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511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Свинина Людмила Борисовна, методист управления образования администрации Курагинского района</w:t>
      </w:r>
      <w:r w:rsidRPr="004C5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4C51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C96F1E" w:rsidRPr="004C5118">
        <w:rPr>
          <w:rFonts w:ascii="Times New Roman" w:hAnsi="Times New Roman" w:cs="Times New Roman"/>
          <w:i/>
          <w:sz w:val="28"/>
          <w:szCs w:val="28"/>
        </w:rPr>
        <w:t xml:space="preserve">В </w:t>
      </w:r>
      <w:proofErr w:type="spellStart"/>
      <w:r w:rsidR="00C96F1E" w:rsidRPr="004C5118">
        <w:rPr>
          <w:rFonts w:ascii="Times New Roman" w:hAnsi="Times New Roman" w:cs="Times New Roman"/>
          <w:i/>
          <w:sz w:val="28"/>
          <w:szCs w:val="28"/>
        </w:rPr>
        <w:t>Курагинском</w:t>
      </w:r>
      <w:proofErr w:type="spellEnd"/>
      <w:r w:rsidR="00C96F1E" w:rsidRPr="004C5118">
        <w:rPr>
          <w:rFonts w:ascii="Times New Roman" w:hAnsi="Times New Roman" w:cs="Times New Roman"/>
          <w:i/>
          <w:sz w:val="28"/>
          <w:szCs w:val="28"/>
        </w:rPr>
        <w:t xml:space="preserve"> районе оценка компетентности руководителей встроена в систему управления    качеством образования в муниципалитете</w:t>
      </w:r>
      <w:r w:rsidR="00977C16" w:rsidRPr="004C5118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D64A4F" w:rsidRPr="004C5118">
        <w:rPr>
          <w:rFonts w:ascii="Times New Roman" w:hAnsi="Times New Roman" w:cs="Times New Roman"/>
          <w:i/>
          <w:sz w:val="28"/>
          <w:szCs w:val="28"/>
        </w:rPr>
        <w:t>Р</w:t>
      </w:r>
      <w:r w:rsidR="00D64A4F" w:rsidRPr="004C5118">
        <w:rPr>
          <w:rFonts w:ascii="Times New Roman" w:hAnsi="Times New Roman" w:cs="Times New Roman"/>
          <w:i/>
          <w:sz w:val="28"/>
          <w:szCs w:val="28"/>
        </w:rPr>
        <w:t xml:space="preserve">езультаты диагностики </w:t>
      </w:r>
      <w:r w:rsidR="00D64A4F" w:rsidRPr="004C5118">
        <w:rPr>
          <w:rFonts w:ascii="Times New Roman" w:hAnsi="Times New Roman" w:cs="Times New Roman"/>
          <w:i/>
          <w:sz w:val="28"/>
          <w:szCs w:val="28"/>
        </w:rPr>
        <w:t>анализируются</w:t>
      </w:r>
      <w:r w:rsidR="00D64A4F" w:rsidRPr="004C5118">
        <w:rPr>
          <w:rFonts w:ascii="Times New Roman" w:hAnsi="Times New Roman" w:cs="Times New Roman"/>
          <w:i/>
          <w:sz w:val="28"/>
          <w:szCs w:val="28"/>
        </w:rPr>
        <w:t>, составл</w:t>
      </w:r>
      <w:r w:rsidR="00D64A4F" w:rsidRPr="004C5118">
        <w:rPr>
          <w:rFonts w:ascii="Times New Roman" w:hAnsi="Times New Roman" w:cs="Times New Roman"/>
          <w:i/>
          <w:sz w:val="28"/>
          <w:szCs w:val="28"/>
        </w:rPr>
        <w:t>яется (уточняется)</w:t>
      </w:r>
      <w:r w:rsidR="00D64A4F" w:rsidRPr="004C5118">
        <w:rPr>
          <w:rFonts w:ascii="Times New Roman" w:hAnsi="Times New Roman" w:cs="Times New Roman"/>
          <w:i/>
          <w:sz w:val="28"/>
          <w:szCs w:val="28"/>
        </w:rPr>
        <w:t xml:space="preserve"> план проведения семинаров с руководителями и кадровым резервом</w:t>
      </w:r>
      <w:r w:rsidR="00D64A4F" w:rsidRPr="004C5118">
        <w:rPr>
          <w:rFonts w:ascii="Times New Roman" w:hAnsi="Times New Roman" w:cs="Times New Roman"/>
          <w:i/>
          <w:sz w:val="28"/>
          <w:szCs w:val="28"/>
        </w:rPr>
        <w:t xml:space="preserve">, который реализуется через муниципальную Школу управленца, кроме этого, работает система управленческого наставничества, проводится </w:t>
      </w:r>
      <w:r w:rsidR="00977C16" w:rsidRPr="004C5118">
        <w:rPr>
          <w:rFonts w:ascii="Times New Roman" w:hAnsi="Times New Roman" w:cs="Times New Roman"/>
          <w:i/>
          <w:sz w:val="28"/>
          <w:szCs w:val="28"/>
        </w:rPr>
        <w:t>конкурс</w:t>
      </w:r>
      <w:r w:rsidR="00977C16" w:rsidRPr="004C5118">
        <w:rPr>
          <w:rFonts w:ascii="Times New Roman" w:hAnsi="Times New Roman" w:cs="Times New Roman"/>
          <w:i/>
          <w:sz w:val="28"/>
          <w:szCs w:val="28"/>
        </w:rPr>
        <w:t xml:space="preserve"> «Групповое решение кейсов» для управленческих команд школ.</w:t>
      </w:r>
    </w:p>
    <w:p w14:paraId="64D08C7E" w14:textId="77777777" w:rsidR="00D64A4F" w:rsidRPr="004C5118" w:rsidRDefault="00D64A4F" w:rsidP="00D64A4F">
      <w:pPr>
        <w:pStyle w:val="a4"/>
        <w:spacing w:before="120" w:beforeAutospacing="0" w:after="120" w:afterAutospacing="0" w:line="276" w:lineRule="auto"/>
        <w:ind w:firstLine="567"/>
        <w:jc w:val="both"/>
        <w:textAlignment w:val="baseline"/>
        <w:rPr>
          <w:b/>
          <w:i/>
          <w:sz w:val="28"/>
          <w:szCs w:val="28"/>
        </w:rPr>
      </w:pPr>
      <w:r w:rsidRPr="004C5118">
        <w:rPr>
          <w:b/>
          <w:i/>
          <w:sz w:val="28"/>
          <w:szCs w:val="28"/>
        </w:rPr>
        <w:t>2. Защита управленческих проектов.</w:t>
      </w:r>
    </w:p>
    <w:p w14:paraId="0555E87D" w14:textId="3547A92B" w:rsidR="00220EC5" w:rsidRPr="004C5118" w:rsidRDefault="00F91162" w:rsidP="00220EC5">
      <w:pPr>
        <w:pStyle w:val="a4"/>
        <w:tabs>
          <w:tab w:val="left" w:pos="993"/>
        </w:tabs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4C5118">
        <w:rPr>
          <w:sz w:val="28"/>
          <w:szCs w:val="28"/>
        </w:rPr>
        <w:t xml:space="preserve">Защита управленческого проекта </w:t>
      </w:r>
      <w:r w:rsidR="00220EC5" w:rsidRPr="004C5118">
        <w:rPr>
          <w:sz w:val="28"/>
          <w:szCs w:val="28"/>
        </w:rPr>
        <w:t xml:space="preserve">позволяет установить соответствие квалификации соискателя требованиям профессионального стандарта в </w:t>
      </w:r>
      <w:r w:rsidR="00C65127" w:rsidRPr="004C5118">
        <w:rPr>
          <w:sz w:val="28"/>
          <w:szCs w:val="28"/>
        </w:rPr>
        <w:t>выполнения трудовых действий</w:t>
      </w:r>
      <w:r w:rsidR="00C65127" w:rsidRPr="004C5118">
        <w:rPr>
          <w:sz w:val="28"/>
          <w:szCs w:val="28"/>
        </w:rPr>
        <w:t>, а точнее комплекса трудовых действий (проведение анализа, постановка целей и задач, планирование, ресурсное обеспечение реализации планов и т.д.)</w:t>
      </w:r>
      <w:r w:rsidR="00220EC5" w:rsidRPr="004C5118">
        <w:rPr>
          <w:sz w:val="28"/>
          <w:szCs w:val="28"/>
        </w:rPr>
        <w:t>.</w:t>
      </w:r>
    </w:p>
    <w:p w14:paraId="6E5CE0D3" w14:textId="401D6CC4" w:rsidR="00CA07D5" w:rsidRPr="004C5118" w:rsidRDefault="00C65127" w:rsidP="00CA07D5">
      <w:pPr>
        <w:pStyle w:val="a4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4C5118">
        <w:rPr>
          <w:sz w:val="28"/>
          <w:szCs w:val="28"/>
        </w:rPr>
        <w:lastRenderedPageBreak/>
        <w:t xml:space="preserve">Управленческий проект может стать </w:t>
      </w:r>
      <w:r w:rsidR="00CA07D5" w:rsidRPr="004C5118">
        <w:rPr>
          <w:sz w:val="28"/>
          <w:szCs w:val="28"/>
        </w:rPr>
        <w:t xml:space="preserve">муниципальным </w:t>
      </w:r>
      <w:r w:rsidRPr="004C5118">
        <w:rPr>
          <w:sz w:val="28"/>
          <w:szCs w:val="28"/>
        </w:rPr>
        <w:t>инструментом влияния на качество управления образовательной организаци</w:t>
      </w:r>
      <w:r w:rsidR="00CA07D5" w:rsidRPr="004C5118">
        <w:rPr>
          <w:sz w:val="28"/>
          <w:szCs w:val="28"/>
        </w:rPr>
        <w:t>ей</w:t>
      </w:r>
      <w:r w:rsidRPr="004C5118">
        <w:rPr>
          <w:sz w:val="28"/>
          <w:szCs w:val="28"/>
        </w:rPr>
        <w:t xml:space="preserve"> и муниципал</w:t>
      </w:r>
      <w:r w:rsidR="00CA07D5" w:rsidRPr="004C5118">
        <w:rPr>
          <w:sz w:val="28"/>
          <w:szCs w:val="28"/>
        </w:rPr>
        <w:t xml:space="preserve">ьным образованием. </w:t>
      </w:r>
      <w:r w:rsidR="00D36886" w:rsidRPr="004C5118">
        <w:rPr>
          <w:sz w:val="28"/>
          <w:szCs w:val="28"/>
        </w:rPr>
        <w:t>П</w:t>
      </w:r>
      <w:r w:rsidR="00CA07D5" w:rsidRPr="004C5118">
        <w:rPr>
          <w:sz w:val="28"/>
          <w:szCs w:val="28"/>
        </w:rPr>
        <w:t>ри определении темы проекта</w:t>
      </w:r>
      <w:r w:rsidR="00D36886" w:rsidRPr="004C5118">
        <w:rPr>
          <w:sz w:val="28"/>
          <w:szCs w:val="28"/>
        </w:rPr>
        <w:t>: т</w:t>
      </w:r>
      <w:r w:rsidR="00CA07D5" w:rsidRPr="004C5118">
        <w:rPr>
          <w:sz w:val="28"/>
          <w:szCs w:val="28"/>
        </w:rPr>
        <w:t xml:space="preserve">ема проекта должна быть направлена либо на решение проблемы деятельности ОО, либо на решение актуальной задачи её развития. Муниципальные органы управления образования могут </w:t>
      </w:r>
      <w:r w:rsidR="00D36886" w:rsidRPr="004C5118">
        <w:rPr>
          <w:sz w:val="28"/>
          <w:szCs w:val="28"/>
        </w:rPr>
        <w:t>оказывать влияние на выбор руководителя ОО темы управленческого проекта, тем самым обеспечивая возможность решения текущей проблемы, актуальной задачи ОО, а также получить управленческий кейс для других ОО в муниципалитете.</w:t>
      </w:r>
    </w:p>
    <w:p w14:paraId="60653CA7" w14:textId="1C51F3AB" w:rsidR="00D36886" w:rsidRPr="004C5118" w:rsidRDefault="00D36886" w:rsidP="0044398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C511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Свинина Людмила Борисовна, методист управления образования администрации Курагинского района</w:t>
      </w:r>
      <w:r w:rsidRPr="004C5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4C51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BA205F" w:rsidRPr="004C51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Часть руководителей ОО разрабатывали проекты по преодолению школьной неуспешности, что актуально для всех ОО. В муниципалитете практикуется презентация разработанных </w:t>
      </w:r>
      <w:r w:rsidRPr="004C51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управленческих проектов на совещаниях руководителей ОО</w:t>
      </w:r>
      <w:r w:rsidR="00BA205F" w:rsidRPr="004C5118">
        <w:rPr>
          <w:rFonts w:ascii="Times New Roman" w:hAnsi="Times New Roman" w:cs="Times New Roman"/>
          <w:i/>
          <w:sz w:val="28"/>
          <w:szCs w:val="28"/>
        </w:rPr>
        <w:t>, что способствует распространению успешных управленческих решений</w:t>
      </w:r>
      <w:r w:rsidRPr="004C51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».</w:t>
      </w:r>
    </w:p>
    <w:p w14:paraId="156502BB" w14:textId="34F7F089" w:rsidR="00AA03A7" w:rsidRPr="004C5118" w:rsidRDefault="00D36886" w:rsidP="00BA205F">
      <w:pPr>
        <w:spacing w:after="0" w:line="276" w:lineRule="auto"/>
        <w:ind w:firstLine="567"/>
        <w:jc w:val="both"/>
        <w:rPr>
          <w:i/>
          <w:color w:val="FF0000"/>
          <w:sz w:val="28"/>
          <w:szCs w:val="28"/>
          <w:shd w:val="clear" w:color="auto" w:fill="FFFFFF"/>
        </w:rPr>
      </w:pPr>
      <w:r w:rsidRPr="004C5118">
        <w:rPr>
          <w:rFonts w:ascii="Times New Roman" w:hAnsi="Times New Roman" w:cs="Times New Roman"/>
          <w:b/>
          <w:i/>
          <w:sz w:val="28"/>
          <w:szCs w:val="28"/>
        </w:rPr>
        <w:t xml:space="preserve">Комарова Анжелика </w:t>
      </w:r>
      <w:proofErr w:type="spellStart"/>
      <w:r w:rsidRPr="004C5118">
        <w:rPr>
          <w:rFonts w:ascii="Times New Roman" w:hAnsi="Times New Roman" w:cs="Times New Roman"/>
          <w:b/>
          <w:i/>
          <w:sz w:val="28"/>
          <w:szCs w:val="28"/>
        </w:rPr>
        <w:t>Мустафовна</w:t>
      </w:r>
      <w:proofErr w:type="spellEnd"/>
      <w:r w:rsidRPr="004C5118">
        <w:rPr>
          <w:rFonts w:ascii="Times New Roman" w:hAnsi="Times New Roman" w:cs="Times New Roman"/>
          <w:b/>
          <w:i/>
          <w:sz w:val="28"/>
          <w:szCs w:val="28"/>
        </w:rPr>
        <w:t xml:space="preserve">, методист </w:t>
      </w:r>
      <w:proofErr w:type="spellStart"/>
      <w:r w:rsidRPr="004C5118">
        <w:rPr>
          <w:rFonts w:ascii="Times New Roman" w:hAnsi="Times New Roman" w:cs="Times New Roman"/>
          <w:b/>
          <w:i/>
          <w:sz w:val="28"/>
          <w:szCs w:val="28"/>
        </w:rPr>
        <w:t>Ужурского</w:t>
      </w:r>
      <w:proofErr w:type="spellEnd"/>
      <w:r w:rsidRPr="004C5118">
        <w:rPr>
          <w:rFonts w:ascii="Times New Roman" w:hAnsi="Times New Roman" w:cs="Times New Roman"/>
          <w:b/>
          <w:i/>
          <w:sz w:val="28"/>
          <w:szCs w:val="28"/>
        </w:rPr>
        <w:t xml:space="preserve"> районного методического центра</w:t>
      </w:r>
      <w:r w:rsidRPr="004C5118">
        <w:rPr>
          <w:rFonts w:ascii="Times New Roman" w:hAnsi="Times New Roman" w:cs="Times New Roman"/>
          <w:sz w:val="28"/>
          <w:szCs w:val="28"/>
        </w:rPr>
        <w:t xml:space="preserve">: </w:t>
      </w:r>
      <w:r w:rsidRPr="004C511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«</w:t>
      </w:r>
      <w:r w:rsidR="00BA205F" w:rsidRPr="004C511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Р</w:t>
      </w:r>
      <w:r w:rsidR="00AA03A7" w:rsidRPr="004C511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уководители образовательных организаций в рамках работы </w:t>
      </w:r>
      <w:r w:rsidR="00BA205F" w:rsidRPr="004C511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Д</w:t>
      </w:r>
      <w:r w:rsidR="00AA03A7" w:rsidRPr="004C511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иректорского клуба представят свои проектные идеи и дорожную карту по реализации проекта. Ужурский район на сегодняшний день стал  участником регионального и муниципального проектов «</w:t>
      </w:r>
      <w:proofErr w:type="spellStart"/>
      <w:r w:rsidR="00AA03A7" w:rsidRPr="004C511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МетаШкола</w:t>
      </w:r>
      <w:proofErr w:type="spellEnd"/>
      <w:r w:rsidR="00AA03A7" w:rsidRPr="004C511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: трансформация образовательного пространства». Данные управленческие проекты отлично легли на поставленную цель: трансформация образовательной среды на основе взаимосвязи образовательной и реальной социальной деятельности, которая обеспечит самоопределение, инициативу, творчество обучающихся 8-11 классов </w:t>
      </w:r>
      <w:proofErr w:type="spellStart"/>
      <w:r w:rsidR="00AA03A7" w:rsidRPr="004C511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Ужурского</w:t>
      </w:r>
      <w:proofErr w:type="spellEnd"/>
      <w:r w:rsidR="00AA03A7" w:rsidRPr="004C511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района, через разработку и реализацию единого пакета образовательных программ и социальных проектов</w:t>
      </w:r>
      <w:r w:rsidR="00BA205F" w:rsidRPr="004C511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»</w:t>
      </w:r>
      <w:r w:rsidR="00AA03A7" w:rsidRPr="004C511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.</w:t>
      </w:r>
      <w:r w:rsidR="00AA03A7" w:rsidRPr="004C5118">
        <w:rPr>
          <w:i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3BA92C7C" w14:textId="7E476148" w:rsidR="009B7F1B" w:rsidRPr="004C5118" w:rsidRDefault="009B7F1B" w:rsidP="00972A80">
      <w:pPr>
        <w:pStyle w:val="a4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  <w:sectPr w:rsidR="009B7F1B" w:rsidRPr="004C511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C5118">
        <w:rPr>
          <w:b/>
          <w:i/>
          <w:sz w:val="28"/>
          <w:szCs w:val="28"/>
        </w:rPr>
        <w:drawing>
          <wp:inline distT="0" distB="0" distL="0" distR="0" wp14:anchorId="136C1034" wp14:editId="40C89173">
            <wp:extent cx="5342746" cy="2781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4822" t="8397" r="4436" b="7628"/>
                    <a:stretch/>
                  </pic:blipFill>
                  <pic:spPr bwMode="auto">
                    <a:xfrm>
                      <a:off x="0" y="0"/>
                      <a:ext cx="5381475" cy="28014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A81F0D" w14:textId="77777777" w:rsidR="004C5118" w:rsidRDefault="00CE64E7" w:rsidP="004C511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4C5118">
        <w:rPr>
          <w:rFonts w:ascii="Times New Roman" w:hAnsi="Times New Roman" w:cs="Times New Roman"/>
          <w:b/>
          <w:i/>
          <w:sz w:val="28"/>
          <w:szCs w:val="28"/>
        </w:rPr>
        <w:lastRenderedPageBreak/>
        <w:t>Дебелова</w:t>
      </w:r>
      <w:proofErr w:type="spellEnd"/>
      <w:r w:rsidRPr="004C5118">
        <w:rPr>
          <w:rFonts w:ascii="Times New Roman" w:hAnsi="Times New Roman" w:cs="Times New Roman"/>
          <w:b/>
          <w:i/>
          <w:sz w:val="28"/>
          <w:szCs w:val="28"/>
        </w:rPr>
        <w:t xml:space="preserve"> Татьяна Анатольевна,</w:t>
      </w:r>
      <w:r w:rsidR="009B7F1B" w:rsidRPr="004C511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C5118">
        <w:rPr>
          <w:rFonts w:ascii="Times New Roman" w:hAnsi="Times New Roman" w:cs="Times New Roman"/>
          <w:b/>
          <w:i/>
          <w:sz w:val="28"/>
          <w:szCs w:val="28"/>
        </w:rPr>
        <w:t>директор МАОУ СШ № 151, член Совета директоров г. Красноярска</w:t>
      </w:r>
      <w:r w:rsidR="009B7F1B" w:rsidRPr="004C5118">
        <w:rPr>
          <w:rFonts w:ascii="Times New Roman" w:hAnsi="Times New Roman" w:cs="Times New Roman"/>
          <w:sz w:val="28"/>
          <w:szCs w:val="28"/>
        </w:rPr>
        <w:t xml:space="preserve">: </w:t>
      </w:r>
      <w:r w:rsidR="009B7F1B" w:rsidRPr="004C5118">
        <w:rPr>
          <w:rFonts w:ascii="Times New Roman" w:hAnsi="Times New Roman" w:cs="Times New Roman"/>
          <w:i/>
          <w:sz w:val="28"/>
          <w:szCs w:val="28"/>
        </w:rPr>
        <w:t>«</w:t>
      </w:r>
      <w:r w:rsidR="004C5118" w:rsidRPr="004C5118">
        <w:rPr>
          <w:rFonts w:ascii="Times New Roman" w:hAnsi="Times New Roman" w:cs="Times New Roman"/>
          <w:i/>
          <w:sz w:val="28"/>
          <w:szCs w:val="28"/>
        </w:rPr>
        <w:t xml:space="preserve">Проектное управление – </w:t>
      </w:r>
      <w:r w:rsidR="00FD4743" w:rsidRPr="00FD47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одна из важных управленческих технологий, используемых в</w:t>
      </w:r>
      <w:r w:rsidR="00FD4743" w:rsidRPr="004C51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D4743" w:rsidRPr="00FD47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муниципалитете в целях развития муниципальной системы образования.</w:t>
      </w:r>
      <w:r w:rsidR="004C51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D4743" w:rsidRPr="00FD47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муниципалитете в системе проводятся стратегические сессии по</w:t>
      </w:r>
      <w:r w:rsidR="00F41B05" w:rsidRPr="004C51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D4743" w:rsidRPr="00FD47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разработке концептуального видения будущего, оформляется дорожная карта</w:t>
      </w:r>
      <w:r w:rsidR="001B15E2" w:rsidRPr="004C51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D4743" w:rsidRPr="00FD47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движению системы в заданном направлении, выстроена система</w:t>
      </w:r>
      <w:r w:rsidR="00FD4743" w:rsidRPr="004C51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D4743" w:rsidRPr="00FD47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мониторинга по контрольным точкам исполнения дорожной карты,</w:t>
      </w:r>
      <w:r w:rsidR="00FD4743" w:rsidRPr="004C51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D4743" w:rsidRPr="00FD47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результаты мониторинга лежат в основе стимулирования руководителей</w:t>
      </w:r>
      <w:r w:rsidR="00FD4743" w:rsidRPr="004C51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D4743" w:rsidRPr="00FD47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муниципальных образовательных организаций.</w:t>
      </w:r>
      <w:r w:rsidR="004C51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D4743" w:rsidRPr="00FD47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 этом, ежегодно управление образования совместно с КИМЦ</w:t>
      </w:r>
      <w:r w:rsidR="00FD4743" w:rsidRPr="004C51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D4743" w:rsidRPr="00FD47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проводит заявочную кампанию на присвоения статуса ГБП по самым</w:t>
      </w:r>
      <w:r w:rsidR="00FD4743" w:rsidRPr="004C51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D4743" w:rsidRPr="00FD47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важным, актуальным вопросам развития муниципальной системы</w:t>
      </w:r>
      <w:r w:rsidR="00FD4743" w:rsidRPr="004C51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D4743" w:rsidRPr="00FD47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образования. </w:t>
      </w:r>
    </w:p>
    <w:p w14:paraId="47AC9BD0" w14:textId="4C4261A0" w:rsidR="00FD4743" w:rsidRPr="00FD4743" w:rsidRDefault="00FD4743" w:rsidP="004C511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D47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инициативе Совета директоров прилагается чуть изменить</w:t>
      </w:r>
      <w:r w:rsidRPr="004C51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D47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роль ГБП в развитие муниципалитета, уйти от стихийности определения</w:t>
      </w:r>
      <w:r w:rsidRPr="004C51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D47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тематики ГБП в пользу системности и целесообразности.</w:t>
      </w:r>
      <w:r w:rsidR="004C51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D47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Мы видим задачу ГБП в разработке в формате управленческого проекта</w:t>
      </w:r>
      <w:r w:rsidR="00F41B05" w:rsidRPr="004C51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D47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варианта решения обозначенных на муниципальном уровне задач,</w:t>
      </w:r>
      <w:r w:rsidR="00F41B05" w:rsidRPr="004C51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D47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реализации этого проекта и дальнейшее тиражирование найденного</w:t>
      </w:r>
      <w:r w:rsidR="00F41B05" w:rsidRPr="004C51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D47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управленческого решения.</w:t>
      </w:r>
    </w:p>
    <w:p w14:paraId="799B0CAE" w14:textId="77777777" w:rsidR="004C5118" w:rsidRDefault="00FD4743" w:rsidP="00FD4743">
      <w:pPr>
        <w:pStyle w:val="a4"/>
        <w:spacing w:before="0" w:beforeAutospacing="0" w:after="0" w:afterAutospacing="0" w:line="276" w:lineRule="auto"/>
        <w:ind w:firstLine="567"/>
        <w:jc w:val="both"/>
        <w:textAlignment w:val="baseline"/>
        <w:rPr>
          <w:i/>
          <w:sz w:val="28"/>
          <w:szCs w:val="28"/>
        </w:rPr>
      </w:pPr>
      <w:r w:rsidRPr="00FD4743">
        <w:rPr>
          <w:i/>
          <w:sz w:val="28"/>
          <w:szCs w:val="28"/>
        </w:rPr>
        <w:t>Таким образом, управленческий проект реально начинает работать на</w:t>
      </w:r>
      <w:r w:rsidR="00F41B05" w:rsidRPr="004C5118">
        <w:rPr>
          <w:i/>
          <w:sz w:val="28"/>
          <w:szCs w:val="28"/>
        </w:rPr>
        <w:t xml:space="preserve"> </w:t>
      </w:r>
      <w:r w:rsidRPr="00FD4743">
        <w:rPr>
          <w:i/>
          <w:sz w:val="28"/>
          <w:szCs w:val="28"/>
        </w:rPr>
        <w:t>развитие муниципальной системы образования, конкретных образовательных</w:t>
      </w:r>
      <w:r w:rsidR="00F41B05" w:rsidRPr="004C5118">
        <w:rPr>
          <w:i/>
          <w:sz w:val="28"/>
          <w:szCs w:val="28"/>
        </w:rPr>
        <w:t xml:space="preserve"> </w:t>
      </w:r>
      <w:r w:rsidRPr="00FD4743">
        <w:rPr>
          <w:i/>
          <w:sz w:val="28"/>
          <w:szCs w:val="28"/>
        </w:rPr>
        <w:t>организаций.</w:t>
      </w:r>
      <w:r w:rsidR="004C5118">
        <w:rPr>
          <w:i/>
          <w:sz w:val="28"/>
          <w:szCs w:val="28"/>
        </w:rPr>
        <w:t xml:space="preserve"> </w:t>
      </w:r>
      <w:r w:rsidRPr="00FD4743">
        <w:rPr>
          <w:i/>
          <w:sz w:val="28"/>
          <w:szCs w:val="28"/>
        </w:rPr>
        <w:t>И вполне логичным становится, что при аттестации руководителей ОО</w:t>
      </w:r>
      <w:r w:rsidR="00F41B05" w:rsidRPr="004C5118">
        <w:rPr>
          <w:i/>
          <w:sz w:val="28"/>
          <w:szCs w:val="28"/>
        </w:rPr>
        <w:t xml:space="preserve"> </w:t>
      </w:r>
      <w:r w:rsidRPr="00FD4743">
        <w:rPr>
          <w:i/>
          <w:sz w:val="28"/>
          <w:szCs w:val="28"/>
        </w:rPr>
        <w:t>это будет учитываться.</w:t>
      </w:r>
      <w:r w:rsidR="004C5118">
        <w:rPr>
          <w:i/>
          <w:sz w:val="28"/>
          <w:szCs w:val="28"/>
        </w:rPr>
        <w:t xml:space="preserve"> </w:t>
      </w:r>
    </w:p>
    <w:p w14:paraId="22F2350E" w14:textId="2A898AB5" w:rsidR="00FD4743" w:rsidRPr="00FD4743" w:rsidRDefault="00FD4743" w:rsidP="00FD4743">
      <w:pPr>
        <w:pStyle w:val="a4"/>
        <w:spacing w:before="0" w:beforeAutospacing="0" w:after="0" w:afterAutospacing="0" w:line="276" w:lineRule="auto"/>
        <w:ind w:firstLine="567"/>
        <w:jc w:val="both"/>
        <w:textAlignment w:val="baseline"/>
        <w:rPr>
          <w:i/>
          <w:sz w:val="28"/>
          <w:szCs w:val="28"/>
        </w:rPr>
      </w:pPr>
      <w:r w:rsidRPr="00FD4743">
        <w:rPr>
          <w:i/>
          <w:sz w:val="28"/>
          <w:szCs w:val="28"/>
        </w:rPr>
        <w:t>Независимая экспертиза УП может быть как оценочным средством при</w:t>
      </w:r>
      <w:r w:rsidR="00F41B05" w:rsidRPr="004C5118">
        <w:rPr>
          <w:i/>
          <w:sz w:val="28"/>
          <w:szCs w:val="28"/>
        </w:rPr>
        <w:t xml:space="preserve"> </w:t>
      </w:r>
      <w:r w:rsidRPr="00FD4743">
        <w:rPr>
          <w:i/>
          <w:sz w:val="28"/>
          <w:szCs w:val="28"/>
        </w:rPr>
        <w:t>аттестации, так и этапом продвижения УП в статусе ГБП</w:t>
      </w:r>
      <w:r w:rsidR="004C5118" w:rsidRPr="004C5118">
        <w:rPr>
          <w:i/>
          <w:sz w:val="28"/>
          <w:szCs w:val="28"/>
        </w:rPr>
        <w:t>».</w:t>
      </w:r>
    </w:p>
    <w:p w14:paraId="3EE2D435" w14:textId="0FA94B1B" w:rsidR="009B7F1B" w:rsidRPr="004C5118" w:rsidRDefault="009F5C94" w:rsidP="00CE64E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511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C8AAD5B" wp14:editId="54C6FD9C">
            <wp:extent cx="5611682" cy="326707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6456" t="23659" r="3315" b="3650"/>
                    <a:stretch/>
                  </pic:blipFill>
                  <pic:spPr bwMode="auto">
                    <a:xfrm>
                      <a:off x="0" y="0"/>
                      <a:ext cx="5622417" cy="3273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F50B60" w14:textId="47944AEB" w:rsidR="004C5118" w:rsidRDefault="004C5118" w:rsidP="009B7F1B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C5118">
        <w:rPr>
          <w:rFonts w:ascii="Times New Roman" w:hAnsi="Times New Roman" w:cs="Times New Roman"/>
          <w:sz w:val="28"/>
          <w:szCs w:val="28"/>
        </w:rPr>
        <w:t xml:space="preserve">Отдельно обсуждался вопрос использования </w:t>
      </w:r>
      <w:r>
        <w:rPr>
          <w:rFonts w:ascii="Times New Roman" w:hAnsi="Times New Roman" w:cs="Times New Roman"/>
          <w:sz w:val="28"/>
          <w:szCs w:val="28"/>
        </w:rPr>
        <w:t xml:space="preserve">оценочных процедур для формирования </w:t>
      </w:r>
      <w:r w:rsidRPr="004C5118">
        <w:rPr>
          <w:rFonts w:ascii="Times New Roman" w:hAnsi="Times New Roman" w:cs="Times New Roman"/>
          <w:sz w:val="28"/>
          <w:szCs w:val="28"/>
        </w:rPr>
        <w:t>и развития кадрового резерва на должность руководителя ОО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17EFE5F8" w14:textId="62393334" w:rsidR="001A4EC7" w:rsidRPr="006F76F3" w:rsidRDefault="009B7F1B" w:rsidP="009B7F1B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F76F3">
        <w:rPr>
          <w:rFonts w:ascii="Times New Roman" w:hAnsi="Times New Roman" w:cs="Times New Roman"/>
          <w:b/>
          <w:i/>
          <w:sz w:val="28"/>
          <w:szCs w:val="28"/>
        </w:rPr>
        <w:t>Махова</w:t>
      </w:r>
      <w:proofErr w:type="spellEnd"/>
      <w:r w:rsidRPr="006F76F3">
        <w:rPr>
          <w:rFonts w:ascii="Times New Roman" w:hAnsi="Times New Roman" w:cs="Times New Roman"/>
          <w:b/>
          <w:i/>
          <w:sz w:val="28"/>
          <w:szCs w:val="28"/>
        </w:rPr>
        <w:t xml:space="preserve"> Оксана Васильевна,</w:t>
      </w:r>
      <w:r w:rsidRPr="006F76F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F76F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заместитель начальника отдела </w:t>
      </w:r>
      <w:r w:rsidRPr="006F76F3">
        <w:rPr>
          <w:rFonts w:ascii="Times New Roman" w:hAnsi="Times New Roman" w:cs="Times New Roman"/>
          <w:b/>
          <w:i/>
          <w:sz w:val="28"/>
          <w:szCs w:val="28"/>
        </w:rPr>
        <w:t>кадровой и организационной работы главного управления образования администрации города Красноярска</w:t>
      </w:r>
      <w:r w:rsidRPr="006F76F3">
        <w:rPr>
          <w:rFonts w:ascii="Times New Roman" w:hAnsi="Times New Roman" w:cs="Times New Roman"/>
          <w:i/>
          <w:sz w:val="28"/>
          <w:szCs w:val="28"/>
        </w:rPr>
        <w:t>: «</w:t>
      </w:r>
      <w:r w:rsidR="000F2A22" w:rsidRPr="006F76F3">
        <w:rPr>
          <w:rFonts w:ascii="Times New Roman" w:hAnsi="Times New Roman" w:cs="Times New Roman"/>
          <w:i/>
          <w:sz w:val="28"/>
          <w:szCs w:val="28"/>
        </w:rPr>
        <w:t xml:space="preserve">Оценка кандидатов на должность руководителей ОО посредством тестирования и защиты управленческих проектов не дает полной картины готовности соискателя к работе руководителем ОО. Главное управление образования администрации города Красноярска совместно с </w:t>
      </w:r>
      <w:r w:rsidR="004C5118" w:rsidRPr="006F76F3">
        <w:rPr>
          <w:rFonts w:ascii="Times New Roman" w:hAnsi="Times New Roman" w:cs="Times New Roman"/>
          <w:i/>
          <w:sz w:val="28"/>
          <w:szCs w:val="28"/>
        </w:rPr>
        <w:t>Центр</w:t>
      </w:r>
      <w:r w:rsidR="000F2A22" w:rsidRPr="006F76F3">
        <w:rPr>
          <w:rFonts w:ascii="Times New Roman" w:hAnsi="Times New Roman" w:cs="Times New Roman"/>
          <w:i/>
          <w:sz w:val="28"/>
          <w:szCs w:val="28"/>
        </w:rPr>
        <w:t>ом</w:t>
      </w:r>
      <w:r w:rsidR="004C5118" w:rsidRPr="006F76F3">
        <w:rPr>
          <w:rFonts w:ascii="Times New Roman" w:hAnsi="Times New Roman" w:cs="Times New Roman"/>
          <w:i/>
          <w:sz w:val="28"/>
          <w:szCs w:val="28"/>
        </w:rPr>
        <w:t xml:space="preserve"> оценки профессионального мастерства и квалификации педагогов</w:t>
      </w:r>
      <w:r w:rsidR="000F2A22" w:rsidRPr="006F76F3">
        <w:rPr>
          <w:rFonts w:ascii="Times New Roman" w:hAnsi="Times New Roman" w:cs="Times New Roman"/>
          <w:i/>
          <w:sz w:val="28"/>
          <w:szCs w:val="28"/>
        </w:rPr>
        <w:t xml:space="preserve"> реализует </w:t>
      </w:r>
      <w:proofErr w:type="gramStart"/>
      <w:r w:rsidR="000F2A22" w:rsidRPr="006F76F3">
        <w:rPr>
          <w:rFonts w:ascii="Times New Roman" w:hAnsi="Times New Roman" w:cs="Times New Roman"/>
          <w:i/>
          <w:sz w:val="28"/>
          <w:szCs w:val="28"/>
        </w:rPr>
        <w:t xml:space="preserve">проект по </w:t>
      </w:r>
      <w:r w:rsidR="001A4EC7" w:rsidRPr="006F76F3">
        <w:rPr>
          <w:rFonts w:ascii="Times New Roman" w:hAnsi="Times New Roman" w:cs="Times New Roman"/>
          <w:i/>
          <w:sz w:val="28"/>
          <w:szCs w:val="28"/>
        </w:rPr>
        <w:t>многоаспектной оценке</w:t>
      </w:r>
      <w:proofErr w:type="gramEnd"/>
      <w:r w:rsidR="001A4EC7" w:rsidRPr="006F76F3">
        <w:rPr>
          <w:rFonts w:ascii="Times New Roman" w:hAnsi="Times New Roman" w:cs="Times New Roman"/>
          <w:i/>
          <w:sz w:val="28"/>
          <w:szCs w:val="28"/>
        </w:rPr>
        <w:t xml:space="preserve"> готовности соискателя к работе в должности руководителя ОО, которая включает в себя:</w:t>
      </w:r>
      <w:r w:rsidR="006F76F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A4EC7" w:rsidRPr="006F76F3">
        <w:rPr>
          <w:rFonts w:ascii="Times New Roman" w:hAnsi="Times New Roman" w:cs="Times New Roman"/>
          <w:i/>
          <w:sz w:val="28"/>
          <w:szCs w:val="28"/>
        </w:rPr>
        <w:t>выявление мотивационного профиля;</w:t>
      </w:r>
      <w:r w:rsidR="006F76F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A4EC7" w:rsidRPr="006F76F3">
        <w:rPr>
          <w:rFonts w:ascii="Times New Roman" w:hAnsi="Times New Roman" w:cs="Times New Roman"/>
          <w:i/>
          <w:sz w:val="28"/>
          <w:szCs w:val="28"/>
        </w:rPr>
        <w:t>выявление готовности руководить людьми;</w:t>
      </w:r>
      <w:r w:rsidR="006F76F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A4EC7" w:rsidRPr="006F76F3">
        <w:rPr>
          <w:rFonts w:ascii="Times New Roman" w:hAnsi="Times New Roman" w:cs="Times New Roman"/>
          <w:i/>
          <w:sz w:val="28"/>
          <w:szCs w:val="28"/>
        </w:rPr>
        <w:t>выявление лидерского профиля</w:t>
      </w:r>
      <w:r w:rsidRPr="006F76F3">
        <w:rPr>
          <w:rFonts w:ascii="Times New Roman" w:hAnsi="Times New Roman" w:cs="Times New Roman"/>
          <w:i/>
          <w:sz w:val="28"/>
          <w:szCs w:val="28"/>
        </w:rPr>
        <w:t>»</w:t>
      </w:r>
      <w:r w:rsidR="006F76F3">
        <w:rPr>
          <w:rFonts w:ascii="Times New Roman" w:hAnsi="Times New Roman" w:cs="Times New Roman"/>
          <w:i/>
          <w:sz w:val="28"/>
          <w:szCs w:val="28"/>
        </w:rPr>
        <w:t xml:space="preserve">; </w:t>
      </w:r>
      <w:r w:rsidR="001A4EC7" w:rsidRPr="006F76F3">
        <w:rPr>
          <w:rFonts w:ascii="Times New Roman" w:hAnsi="Times New Roman" w:cs="Times New Roman"/>
          <w:i/>
          <w:sz w:val="28"/>
          <w:szCs w:val="28"/>
        </w:rPr>
        <w:t>тестирование (знания, умения).</w:t>
      </w:r>
      <w:r w:rsidR="006F76F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A4EC7" w:rsidRPr="006F76F3">
        <w:rPr>
          <w:rFonts w:ascii="Times New Roman" w:hAnsi="Times New Roman" w:cs="Times New Roman"/>
          <w:i/>
          <w:sz w:val="28"/>
          <w:szCs w:val="28"/>
        </w:rPr>
        <w:t>Также в рамках проекта проводится сопоставление профиля соискателя и орг</w:t>
      </w:r>
      <w:bookmarkStart w:id="0" w:name="_GoBack"/>
      <w:bookmarkEnd w:id="0"/>
      <w:r w:rsidR="001A4EC7" w:rsidRPr="006F76F3">
        <w:rPr>
          <w:rFonts w:ascii="Times New Roman" w:hAnsi="Times New Roman" w:cs="Times New Roman"/>
          <w:i/>
          <w:sz w:val="28"/>
          <w:szCs w:val="28"/>
        </w:rPr>
        <w:t>анизационной культуры типовой ОО (рассматриваем три типа ОО).</w:t>
      </w:r>
    </w:p>
    <w:p w14:paraId="49B76C04" w14:textId="58B0705D" w:rsidR="006F76F3" w:rsidRPr="006F76F3" w:rsidRDefault="001A4EC7" w:rsidP="009B7F1B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noProof/>
          <w:sz w:val="28"/>
          <w:szCs w:val="28"/>
        </w:rPr>
      </w:pPr>
      <w:r w:rsidRPr="006F76F3">
        <w:rPr>
          <w:rFonts w:ascii="Times New Roman" w:hAnsi="Times New Roman" w:cs="Times New Roman"/>
          <w:i/>
          <w:sz w:val="28"/>
          <w:szCs w:val="28"/>
        </w:rPr>
        <w:t xml:space="preserve">По результатам исследования каждому соискателю будут даны индивидуальные рекомендации по дальнейшему профессиональному и личностному развитию. Для управления образования будут оформлены результаты оценки на каждого соискателя, рекомендации </w:t>
      </w:r>
      <w:r w:rsidRPr="006F76F3">
        <w:rPr>
          <w:rFonts w:ascii="Times New Roman" w:hAnsi="Times New Roman" w:cs="Times New Roman"/>
          <w:i/>
          <w:sz w:val="28"/>
          <w:szCs w:val="28"/>
        </w:rPr>
        <w:t>по дальнейшему профессиональному и личностному развитию</w:t>
      </w:r>
      <w:r w:rsidRPr="006F76F3">
        <w:rPr>
          <w:rFonts w:ascii="Times New Roman" w:hAnsi="Times New Roman" w:cs="Times New Roman"/>
          <w:i/>
          <w:noProof/>
          <w:sz w:val="28"/>
          <w:szCs w:val="28"/>
        </w:rPr>
        <w:t xml:space="preserve"> , </w:t>
      </w:r>
      <w:r w:rsidR="006F76F3" w:rsidRPr="006F76F3">
        <w:rPr>
          <w:rFonts w:ascii="Times New Roman" w:hAnsi="Times New Roman" w:cs="Times New Roman"/>
          <w:i/>
          <w:noProof/>
          <w:sz w:val="28"/>
          <w:szCs w:val="28"/>
        </w:rPr>
        <w:t>выводы соответствия индивидуального профиля сосикателя и тапа ОО».</w:t>
      </w:r>
    </w:p>
    <w:p w14:paraId="4FACAC52" w14:textId="77777777" w:rsidR="006F76F3" w:rsidRDefault="006F76F3" w:rsidP="009B7F1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4278726" w14:textId="1CB7BBCF" w:rsidR="009B7F1B" w:rsidRPr="004C5118" w:rsidRDefault="009B7F1B" w:rsidP="009B7F1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511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610D07C" wp14:editId="29BCE502">
            <wp:extent cx="5153660" cy="2825011"/>
            <wp:effectExtent l="0" t="0" r="0" b="0"/>
            <wp:docPr id="4" name="Рисунок 3">
              <a:extLst xmlns:a="http://schemas.openxmlformats.org/drawingml/2006/main">
                <a:ext uri="{FF2B5EF4-FFF2-40B4-BE49-F238E27FC236}">
                  <a16:creationId xmlns:a16="http://schemas.microsoft.com/office/drawing/2014/main" id="{632BA4BE-BDA6-49B5-B10F-CD08EAD1F7F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>
                      <a:extLst>
                        <a:ext uri="{FF2B5EF4-FFF2-40B4-BE49-F238E27FC236}">
                          <a16:creationId xmlns:a16="http://schemas.microsoft.com/office/drawing/2014/main" id="{632BA4BE-BDA6-49B5-B10F-CD08EAD1F7F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1"/>
                    <a:srcRect l="24830" t="21948" r="8690" b="13269"/>
                    <a:stretch/>
                  </pic:blipFill>
                  <pic:spPr>
                    <a:xfrm>
                      <a:off x="0" y="0"/>
                      <a:ext cx="5171899" cy="2835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786D94" w14:textId="77777777" w:rsidR="009B7F1B" w:rsidRPr="004C5118" w:rsidRDefault="009B7F1B" w:rsidP="009B7F1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D2D064C" w14:textId="3357635B" w:rsidR="00CE64E7" w:rsidRPr="004C5118" w:rsidRDefault="00CE64E7" w:rsidP="009B7F1B">
      <w:pPr>
        <w:tabs>
          <w:tab w:val="left" w:pos="1530"/>
        </w:tabs>
        <w:rPr>
          <w:rFonts w:ascii="Times New Roman" w:hAnsi="Times New Roman" w:cs="Times New Roman"/>
          <w:sz w:val="28"/>
          <w:szCs w:val="28"/>
        </w:rPr>
      </w:pPr>
    </w:p>
    <w:sectPr w:rsidR="00CE64E7" w:rsidRPr="004C5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171FE"/>
    <w:multiLevelType w:val="hybridMultilevel"/>
    <w:tmpl w:val="B8623880"/>
    <w:lvl w:ilvl="0" w:tplc="E3DAE1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FE2E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1815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A217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16BF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6629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58CC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E038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22DC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C645E7C"/>
    <w:multiLevelType w:val="hybridMultilevel"/>
    <w:tmpl w:val="05A2814E"/>
    <w:lvl w:ilvl="0" w:tplc="F46673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245B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9AF0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1A5C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24D5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C60D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3CBE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DED3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48A1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48462C"/>
    <w:multiLevelType w:val="hybridMultilevel"/>
    <w:tmpl w:val="94282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7509FC"/>
    <w:multiLevelType w:val="hybridMultilevel"/>
    <w:tmpl w:val="82FC5B06"/>
    <w:lvl w:ilvl="0" w:tplc="49CA1D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8915694"/>
    <w:multiLevelType w:val="hybridMultilevel"/>
    <w:tmpl w:val="5824ED62"/>
    <w:lvl w:ilvl="0" w:tplc="5FD874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E624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BEC1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9237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6414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C46A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CC5C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868E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8201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FFD7085"/>
    <w:multiLevelType w:val="hybridMultilevel"/>
    <w:tmpl w:val="E598A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F9D"/>
    <w:rsid w:val="0009427C"/>
    <w:rsid w:val="000F2A22"/>
    <w:rsid w:val="001A4EC7"/>
    <w:rsid w:val="001B15E2"/>
    <w:rsid w:val="00220EC5"/>
    <w:rsid w:val="002A1AF5"/>
    <w:rsid w:val="0033260A"/>
    <w:rsid w:val="00361F9D"/>
    <w:rsid w:val="00443989"/>
    <w:rsid w:val="004C5118"/>
    <w:rsid w:val="006F76F3"/>
    <w:rsid w:val="007A5944"/>
    <w:rsid w:val="008D0D7F"/>
    <w:rsid w:val="008D2A5F"/>
    <w:rsid w:val="00972A80"/>
    <w:rsid w:val="00977C16"/>
    <w:rsid w:val="009B7F1B"/>
    <w:rsid w:val="009F5C94"/>
    <w:rsid w:val="00AA03A7"/>
    <w:rsid w:val="00BA205F"/>
    <w:rsid w:val="00C305FC"/>
    <w:rsid w:val="00C65127"/>
    <w:rsid w:val="00C90580"/>
    <w:rsid w:val="00C96F1E"/>
    <w:rsid w:val="00CA07D5"/>
    <w:rsid w:val="00CE64E7"/>
    <w:rsid w:val="00D36886"/>
    <w:rsid w:val="00D64A4F"/>
    <w:rsid w:val="00F15207"/>
    <w:rsid w:val="00F41B05"/>
    <w:rsid w:val="00F91162"/>
    <w:rsid w:val="00FD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8606A"/>
  <w15:chartTrackingRefBased/>
  <w15:docId w15:val="{BB7099EA-47EE-4DA2-9BE2-AC59D5A80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64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5F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30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A5944"/>
    <w:rPr>
      <w:color w:val="0000FF"/>
      <w:u w:val="single"/>
    </w:rPr>
  </w:style>
  <w:style w:type="table" w:styleId="a6">
    <w:name w:val="Table Grid"/>
    <w:basedOn w:val="a1"/>
    <w:uiPriority w:val="39"/>
    <w:rsid w:val="007A5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E64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Emphasis"/>
    <w:basedOn w:val="a0"/>
    <w:uiPriority w:val="20"/>
    <w:qFormat/>
    <w:rsid w:val="00CE64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8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971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79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2895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1188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9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300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326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82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43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971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353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330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462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590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7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769402DD271D48ACAFFFA4F3A6ED83" ma:contentTypeVersion="14" ma:contentTypeDescription="Create a new document." ma:contentTypeScope="" ma:versionID="9450b76086aaed17c731a8744833a296">
  <xsd:schema xmlns:xsd="http://www.w3.org/2001/XMLSchema" xmlns:xs="http://www.w3.org/2001/XMLSchema" xmlns:p="http://schemas.microsoft.com/office/2006/metadata/properties" xmlns:ns3="fc8a4bc0-3497-4f10-b82b-1699d90df1f1" targetNamespace="http://schemas.microsoft.com/office/2006/metadata/properties" ma:root="true" ma:fieldsID="ab8b90ed4e9c887c138c3e3e9db4461b" ns3:_="">
    <xsd:import namespace="fc8a4bc0-3497-4f10-b82b-1699d90df1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SearchProperties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8a4bc0-3497-4f10-b82b-1699d90df1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55766-5254-4A42-8A1B-A956B0DED4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8a4bc0-3497-4f10-b82b-1699d90df1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6EE4E6-644A-4A56-8B7A-651260EA9D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830A6A-05F4-4B76-9420-59719473E3D8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terms/"/>
    <ds:schemaRef ds:uri="fc8a4bc0-3497-4f10-b82b-1699d90df1f1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5AAE7D5-B562-4725-BF86-3CF7A0AC8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5</Pages>
  <Words>1339</Words>
  <Characters>7637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Горностаева Светлана Михайловна</dc:creator>
  <cp:keywords/>
  <dc:description/>
  <cp:lastModifiedBy>Горностаева Светлана Михайловна</cp:lastModifiedBy>
  <cp:revision>4</cp:revision>
  <dcterms:created xsi:type="dcterms:W3CDTF">2024-03-30T13:09:00Z</dcterms:created>
  <dcterms:modified xsi:type="dcterms:W3CDTF">2024-03-31T10:28:00Z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0x0101003F769402DD271D48ACAFFFA4F3A6ED83</vt:lpwstr>
  </property>
</Properties>
</file>